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82D7" w14:textId="42FC36BD" w:rsidR="00CE72FD" w:rsidRPr="00186345" w:rsidRDefault="009A265A" w:rsidP="00CE7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Tretia</w:t>
      </w:r>
      <w:r w:rsidR="00CE72FD">
        <w:rPr>
          <w:b/>
          <w:bCs/>
          <w:sz w:val="28"/>
          <w:szCs w:val="28"/>
        </w:rPr>
        <w:t xml:space="preserve"> pôstna</w:t>
      </w:r>
      <w:r w:rsidR="00CE72FD" w:rsidRPr="00186345">
        <w:rPr>
          <w:b/>
          <w:bCs/>
          <w:sz w:val="28"/>
          <w:szCs w:val="28"/>
        </w:rPr>
        <w:t xml:space="preserve"> nedeľa</w:t>
      </w:r>
      <w:r w:rsidR="00E052E8" w:rsidRPr="00E052E8">
        <w:rPr>
          <w:b/>
          <w:bCs/>
          <w:sz w:val="28"/>
          <w:szCs w:val="28"/>
        </w:rPr>
        <w:t xml:space="preserve"> v roku </w:t>
      </w:r>
      <w:r w:rsidR="0019490A">
        <w:rPr>
          <w:b/>
          <w:bCs/>
          <w:sz w:val="28"/>
          <w:szCs w:val="28"/>
        </w:rPr>
        <w:t>C</w:t>
      </w:r>
    </w:p>
    <w:p w14:paraId="7E30250E" w14:textId="77777777" w:rsidR="00CE72FD" w:rsidRDefault="00CE72FD" w:rsidP="00CE72FD">
      <w:pPr>
        <w:jc w:val="both"/>
        <w:rPr>
          <w:b/>
          <w:bCs/>
          <w:sz w:val="24"/>
          <w:szCs w:val="24"/>
        </w:rPr>
      </w:pPr>
    </w:p>
    <w:p w14:paraId="37633139" w14:textId="77777777" w:rsidR="004A3AFC" w:rsidRPr="001C155E" w:rsidRDefault="004A3AFC" w:rsidP="004A3AFC">
      <w:pPr>
        <w:jc w:val="both"/>
        <w:rPr>
          <w:b/>
          <w:bCs/>
          <w:sz w:val="24"/>
          <w:szCs w:val="24"/>
        </w:rPr>
      </w:pPr>
      <w:r w:rsidRPr="001C155E">
        <w:rPr>
          <w:b/>
          <w:bCs/>
          <w:sz w:val="24"/>
          <w:szCs w:val="24"/>
        </w:rPr>
        <w:t>Modlitba a čítanie Božieho slova</w:t>
      </w:r>
    </w:p>
    <w:p w14:paraId="73643BCF" w14:textId="77777777" w:rsidR="004A3AFC" w:rsidRDefault="004A3AFC" w:rsidP="00AF3B01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Poprosíme Pána, aby nám zoslal na pomoc Ducha Svätého</w:t>
      </w:r>
      <w:r w:rsidRPr="001C155E">
        <w:rPr>
          <w:sz w:val="24"/>
          <w:szCs w:val="24"/>
        </w:rPr>
        <w:t>.</w:t>
      </w:r>
    </w:p>
    <w:p w14:paraId="45DEBB2B" w14:textId="77777777" w:rsidR="00586754" w:rsidRDefault="004A3AFC" w:rsidP="00586754">
      <w:pPr>
        <w:spacing w:after="120"/>
        <w:ind w:firstLine="708"/>
        <w:jc w:val="both"/>
        <w:rPr>
          <w:sz w:val="24"/>
          <w:szCs w:val="24"/>
        </w:rPr>
      </w:pPr>
      <w:r w:rsidRPr="001C155E">
        <w:rPr>
          <w:sz w:val="24"/>
          <w:szCs w:val="24"/>
        </w:rPr>
        <w:t>Prečíta</w:t>
      </w:r>
      <w:r>
        <w:rPr>
          <w:sz w:val="24"/>
          <w:szCs w:val="24"/>
        </w:rPr>
        <w:t>me</w:t>
      </w:r>
      <w:r w:rsidRPr="001C155E">
        <w:rPr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 w:rsidRPr="001C155E">
        <w:rPr>
          <w:sz w:val="24"/>
          <w:szCs w:val="24"/>
        </w:rPr>
        <w:t xml:space="preserve"> čítania a</w:t>
      </w:r>
      <w:r>
        <w:rPr>
          <w:sz w:val="24"/>
          <w:szCs w:val="24"/>
        </w:rPr>
        <w:t> </w:t>
      </w:r>
      <w:r w:rsidRPr="001C155E">
        <w:rPr>
          <w:sz w:val="24"/>
          <w:szCs w:val="24"/>
        </w:rPr>
        <w:t>evanjelium</w:t>
      </w:r>
      <w:r>
        <w:rPr>
          <w:sz w:val="24"/>
          <w:szCs w:val="24"/>
        </w:rPr>
        <w:t>:</w:t>
      </w:r>
    </w:p>
    <w:p w14:paraId="191A8500" w14:textId="639E7910" w:rsidR="009A265A" w:rsidRPr="009A265A" w:rsidRDefault="009A265A" w:rsidP="00070B57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Knihy Exodus</w:t>
      </w:r>
      <w:r w:rsidR="00070B57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070B57" w:rsidRPr="00070B57">
        <w:rPr>
          <w:rFonts w:eastAsia="Times New Roman" w:cstheme="minorHAnsi"/>
          <w:b/>
          <w:bCs/>
          <w:sz w:val="24"/>
          <w:szCs w:val="24"/>
          <w:lang w:eastAsia="sk-SK"/>
        </w:rPr>
        <w:t xml:space="preserve">- </w:t>
      </w:r>
      <w:hyperlink r:id="rId8" w:tooltip="Zobrazí kontext čítania v Biblii" w:history="1">
        <w:r w:rsidRPr="009A265A">
          <w:rPr>
            <w:rStyle w:val="Hypertextovprepojenie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sk-SK"/>
          </w:rPr>
          <w:t>Ex 3, 1</w:t>
        </w:r>
      </w:hyperlink>
      <w:r w:rsidRPr="009A265A">
        <w:rPr>
          <w:rFonts w:eastAsia="Times New Roman" w:cstheme="minorHAnsi"/>
          <w:b/>
          <w:bCs/>
          <w:sz w:val="24"/>
          <w:szCs w:val="24"/>
          <w:lang w:eastAsia="sk-SK"/>
        </w:rPr>
        <w:t>-8a. 13-15</w:t>
      </w:r>
    </w:p>
    <w:p w14:paraId="56404EC4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Mojžiš pásol ovce svojho tesťa, madiánskeho kňaza Jetra. Keď raz hnal stádo za púšť, došiel k Božiemu vrchu Horeb. Tam sa mu zjavil anjel Pána v plameni ohňa, čo šľahal z tŕňového kra. Videl, že ker horí plameňom, a nezhára.</w:t>
      </w:r>
    </w:p>
    <w:p w14:paraId="7C1AA751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Mojžiš si povedal: „Pôjdem sa pozrieť na tento zvláštny jav, prečo ker nezhára.“</w:t>
      </w:r>
    </w:p>
    <w:p w14:paraId="2591C0C5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Keď Pán videl, že sa prichádza pozrieť, Boh ho z tŕňového kra oslovil: „Mojžiš, Mojžiš!“</w:t>
      </w:r>
    </w:p>
    <w:p w14:paraId="639D003C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On odpovedal: „Tu som.“</w:t>
      </w:r>
    </w:p>
    <w:p w14:paraId="191EE041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Pán povedal: „Nepribližuj sa sem! Zobuj si z nôh sandále, lebo miesto, na ktorom stojíš, je zem svätá.“</w:t>
      </w:r>
    </w:p>
    <w:p w14:paraId="508DEB03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pokračoval: „Ja som Boh tvojho otca, Boh Abraháma, Boh Izáka a Boh Jakuba.“</w:t>
      </w:r>
    </w:p>
    <w:p w14:paraId="6F7DC447" w14:textId="0B827731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Mojžiš si zakryl tvár, lebo sa neodvážil hľadieť na Bo</w:t>
      </w:r>
      <w:r w:rsidR="00C64E2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ha.</w:t>
      </w:r>
    </w:p>
    <w:p w14:paraId="46DFD11A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Pán mu povedal: „Videl som utrpenie môjho ľudu v Egypte a počul som jeho kvílenie pre tvrdosť jeho poháňačov. Poznám jeho bolesť a zostúpil som, aby som ho vyslobodil z rúk Egypťanov a vyviedol z tej krajiny do krajiny dobrej a rozľahlej, do krajiny, ktorá oplýva mliekom a medom.“</w:t>
      </w:r>
    </w:p>
    <w:p w14:paraId="1365AF49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Mojžiš povedal Bohu: „Ja pôjdem k synom Izraela a poviem im: Poslal ma k vám Boh vašich otcov. A čo im poviem, keď sa ma opýtajú: ‚Ako sa volá?‘“</w:t>
      </w:r>
    </w:p>
    <w:p w14:paraId="3F023905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Boh povedal Mojžišovi: „Ja som, ktorý som.“</w:t>
      </w:r>
    </w:p>
    <w:p w14:paraId="535242D1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dodal: „Toto povieš synom Izraela: Ten, ktorý je, ma k vám poslal.“</w:t>
      </w:r>
    </w:p>
    <w:p w14:paraId="15DA2924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Boh Mojžišovi ešte povedal: „Toto povieš synom Izraela: Pán, Boh vašich otcov, Boh Abraháma, Boh Izáka a Boh Jakuba, ma k vám poslal. Toto je moje meno naveky a takto ma budú volať po všetky pokolenia.“</w:t>
      </w:r>
    </w:p>
    <w:p w14:paraId="6F9A84D7" w14:textId="5A6C3AFA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51CE51E6" w14:textId="495B9A58" w:rsidR="009A265A" w:rsidRPr="009A265A" w:rsidRDefault="009A265A" w:rsidP="00B43C68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Prvého listu svätého apoštola Pavla Korinťanom</w:t>
      </w:r>
      <w:r w:rsidR="00B43C68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B43C68" w:rsidRPr="00B43C68">
        <w:rPr>
          <w:rFonts w:eastAsia="Times New Roman" w:cstheme="minorHAnsi"/>
          <w:b/>
          <w:bCs/>
          <w:sz w:val="24"/>
          <w:szCs w:val="24"/>
          <w:lang w:eastAsia="sk-SK"/>
        </w:rPr>
        <w:t xml:space="preserve">- </w:t>
      </w:r>
      <w:hyperlink r:id="rId9" w:tooltip="Zobrazí kontext čítania v Biblii" w:history="1">
        <w:r w:rsidRPr="009A265A">
          <w:rPr>
            <w:rStyle w:val="Hypertextovprepojenie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sk-SK"/>
          </w:rPr>
          <w:t>1 Kor 10, 1</w:t>
        </w:r>
      </w:hyperlink>
      <w:r w:rsidRPr="009A265A">
        <w:rPr>
          <w:rFonts w:eastAsia="Times New Roman" w:cstheme="minorHAnsi"/>
          <w:b/>
          <w:bCs/>
          <w:sz w:val="24"/>
          <w:szCs w:val="24"/>
          <w:lang w:eastAsia="sk-SK"/>
        </w:rPr>
        <w:t>-6. 10-12</w:t>
      </w:r>
    </w:p>
    <w:p w14:paraId="7ECC26F6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Nechcem, bratia, aby ste nevedeli, že všetci naši otcovia boli pod oblakom, všetci prešli cez more a všetci boli v oblaku a v mori pokrstení v Mojžišovi, všetci jedli ten istý duchovný pokrm a všetci pili ten istý duchovný nápoj, lebo pili z duchovnej skaly, ktorá ich sprevádzala, a tou skalou bol Kristus. Ale vo väčšine z nich nemal Boh zaľúbenie, veď popadali na púšti.</w:t>
      </w:r>
    </w:p>
    <w:p w14:paraId="78FFA6C5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To sa stalo ako predobraz pre nás, aby sme neboli žiadostiví zla, ako boli žiadostiví oni. Ani nerepcite, ako niektorí z nich reptali, a zahynuli od zhubcu.</w:t>
      </w:r>
    </w:p>
    <w:p w14:paraId="3C0F1083" w14:textId="77777777" w:rsidR="00B43C68" w:rsidRDefault="009A265A" w:rsidP="00B43C68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toto sa im stalo ako predobraz a bolo napísané ako napomenutie pre nás, ktorých zastihol koniec vekov. Preto kto si myslí, že stojí, nech si dáva pozor, aby nepadol.</w:t>
      </w:r>
    </w:p>
    <w:p w14:paraId="3EFBD56A" w14:textId="77777777" w:rsidR="00B43C68" w:rsidRDefault="00B43C68" w:rsidP="00B43C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7BB4185F" w14:textId="0ABE0A75" w:rsidR="009A265A" w:rsidRPr="009A265A" w:rsidRDefault="009A265A" w:rsidP="00B43C68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Čítanie zo svätého Evanjelia podľa </w:t>
      </w:r>
      <w:r w:rsidRPr="009A265A">
        <w:rPr>
          <w:rFonts w:eastAsia="Times New Roman" w:cstheme="minorHAnsi"/>
          <w:b/>
          <w:bCs/>
          <w:sz w:val="24"/>
          <w:szCs w:val="24"/>
          <w:lang w:eastAsia="sk-SK"/>
        </w:rPr>
        <w:t>Lukáša</w:t>
      </w:r>
      <w:r w:rsidR="00B43C68" w:rsidRPr="00B43C68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- </w:t>
      </w:r>
      <w:hyperlink r:id="rId10" w:tooltip="Zobrazí kontext čítania v Biblii" w:history="1">
        <w:r w:rsidRPr="009A265A">
          <w:rPr>
            <w:rStyle w:val="Hypertextovprepojenie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sk-SK"/>
          </w:rPr>
          <w:t>Lk 13, 1</w:t>
        </w:r>
      </w:hyperlink>
      <w:r w:rsidRPr="009A265A">
        <w:rPr>
          <w:rFonts w:eastAsia="Times New Roman" w:cstheme="minorHAnsi"/>
          <w:b/>
          <w:bCs/>
          <w:sz w:val="24"/>
          <w:szCs w:val="24"/>
          <w:lang w:eastAsia="sk-SK"/>
        </w:rPr>
        <w:t>-9</w:t>
      </w:r>
    </w:p>
    <w:p w14:paraId="7B537666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Niektorí z tých, čo tam boli v tom čase, rozprávali Ježišovi o Galilejčanoch, ktorých krv Pilát zmiešal s krvou ich obetí. On im povedal: „Myslíte si, že títo Galilejčania boli väčší hriešnici ako ostatní Galilejčania, keď tak trpeli? Nie, hovorím vám, ale </w:t>
      </w:r>
      <w:bookmarkStart w:id="0" w:name="_Hlk98013963"/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ak nebudete robiť pokánie, všetci podobne zahyniete.</w:t>
      </w:r>
      <w:bookmarkEnd w:id="0"/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Alebo si myslíte, že tí osemnásti, čo na nich padla veža v Siloe </w:t>
      </w: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t>a zabila ich, boli väčší vinníci ako ostatní obyvatelia Jeruzalema? Nie, hovorím vám, ale ak nebudete robiť pokánie, všetci zahyniete podobne.“</w:t>
      </w:r>
    </w:p>
    <w:p w14:paraId="4BF2247C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A povedal toto podobenstvo: „Ktosi mal vo vinici zasadený figovník a prišiel hľadať na ňom ovocie, ale nenašiel. Preto povedal vinohradníkovi: ‚Pozri, už tri roky chodím hľadať ovocie na tomto figovníku, a nič nenachádzam. Vytni ho! Načo ešte aj zem vyčerpáva?‘</w:t>
      </w:r>
    </w:p>
    <w:p w14:paraId="236E8596" w14:textId="77777777" w:rsidR="009A265A" w:rsidRPr="009A265A" w:rsidRDefault="009A265A" w:rsidP="009A265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color w:val="000000"/>
          <w:sz w:val="24"/>
          <w:szCs w:val="24"/>
          <w:lang w:eastAsia="sk-SK"/>
        </w:rPr>
        <w:t>On mu odvetil: ‚Pane, nechaj ho ešte tento rok. Okopem ho a pohnojím. Možno nabudúce prinesie ovocie. Ak nie, potom ho vytneš.‘“</w:t>
      </w:r>
    </w:p>
    <w:p w14:paraId="7C0EBD1C" w14:textId="77777777" w:rsidR="009A265A" w:rsidRPr="00DE366C" w:rsidRDefault="009A265A" w:rsidP="00DE366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49360DF6" w14:textId="50940C9B" w:rsidR="00CE72FD" w:rsidRPr="00C74A22" w:rsidRDefault="00CE72FD" w:rsidP="00CE72FD">
      <w:pPr>
        <w:jc w:val="both"/>
        <w:rPr>
          <w:b/>
          <w:bCs/>
          <w:sz w:val="24"/>
          <w:szCs w:val="24"/>
        </w:rPr>
      </w:pPr>
      <w:r w:rsidRPr="00C74A22">
        <w:rPr>
          <w:b/>
          <w:bCs/>
          <w:sz w:val="24"/>
          <w:szCs w:val="24"/>
        </w:rPr>
        <w:t>Úvod</w:t>
      </w:r>
    </w:p>
    <w:p w14:paraId="7206537C" w14:textId="64F2536E" w:rsidR="00642040" w:rsidRDefault="00793C60" w:rsidP="002219B9">
      <w:pPr>
        <w:tabs>
          <w:tab w:val="left" w:pos="3500"/>
        </w:tabs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Božie slovo nám pripomína, že sme hriešnici a hriech vedie človeka do záhuby, ale súčasne nás uisťuje, že Boh nám chce preukázať milosrdenstvo a ponúka nám záchranu. Čítanie z Knihy Exodus opisuje ako sa Božie milosrdenstvo prejavuje v ťažkých životných situáciách. </w:t>
      </w:r>
      <w:r w:rsidR="00501754">
        <w:rPr>
          <w:sz w:val="24"/>
          <w:szCs w:val="24"/>
        </w:rPr>
        <w:t>Boh vidí ako sú Izraeliti utláčaní v Egypte a posiela Mojžiša, aby ich vyslobodil.</w:t>
      </w:r>
      <w:r w:rsidR="00B40772">
        <w:rPr>
          <w:sz w:val="24"/>
          <w:szCs w:val="24"/>
        </w:rPr>
        <w:t xml:space="preserve"> </w:t>
      </w:r>
      <w:r w:rsidR="00261BF4">
        <w:rPr>
          <w:sz w:val="24"/>
          <w:szCs w:val="24"/>
        </w:rPr>
        <w:t>Keď sa Mojžiš pýta Boha aké je jeho meno, dostáva odpove</w:t>
      </w:r>
      <w:r w:rsidR="00E70894">
        <w:rPr>
          <w:sz w:val="24"/>
          <w:szCs w:val="24"/>
        </w:rPr>
        <w:t>ď pozostávajúcu z dvoch častí</w:t>
      </w:r>
      <w:r w:rsidR="00261BF4">
        <w:rPr>
          <w:sz w:val="24"/>
          <w:szCs w:val="24"/>
        </w:rPr>
        <w:t xml:space="preserve">. Najskôr mu Boh oznamuje svoje meno: </w:t>
      </w:r>
      <w:r w:rsidR="00261BF4" w:rsidRPr="008D7C36">
        <w:rPr>
          <w:b/>
          <w:bCs/>
          <w:i/>
          <w:iCs/>
          <w:sz w:val="24"/>
          <w:szCs w:val="24"/>
        </w:rPr>
        <w:t>Ja som, ktorý som</w:t>
      </w:r>
      <w:r w:rsidR="00261BF4">
        <w:rPr>
          <w:sz w:val="24"/>
          <w:szCs w:val="24"/>
        </w:rPr>
        <w:t xml:space="preserve">. Je to meno vyjadrujúce, že Boh neustále jestvuje. </w:t>
      </w:r>
      <w:r w:rsidR="008D7C36">
        <w:rPr>
          <w:sz w:val="24"/>
          <w:szCs w:val="24"/>
        </w:rPr>
        <w:t xml:space="preserve">Podobne sa Boh predstavuje aj v Knihe Zjavenia, poslednej knihe Svätého písma. Tam hovorí Jánovi: </w:t>
      </w:r>
      <w:r w:rsidR="008D7C36" w:rsidRPr="004D4D0C">
        <w:rPr>
          <w:b/>
          <w:bCs/>
          <w:i/>
          <w:iCs/>
          <w:sz w:val="24"/>
          <w:szCs w:val="24"/>
        </w:rPr>
        <w:t xml:space="preserve">„Ja som Alfa a Omega, hovorí Pán Boh, </w:t>
      </w:r>
      <w:r w:rsidR="004D4D0C" w:rsidRPr="004D4D0C">
        <w:rPr>
          <w:b/>
          <w:bCs/>
          <w:i/>
          <w:iCs/>
          <w:sz w:val="24"/>
          <w:szCs w:val="24"/>
        </w:rPr>
        <w:t>k</w:t>
      </w:r>
      <w:r w:rsidR="008D7C36" w:rsidRPr="004D4D0C">
        <w:rPr>
          <w:b/>
          <w:bCs/>
          <w:i/>
          <w:iCs/>
          <w:sz w:val="24"/>
          <w:szCs w:val="24"/>
        </w:rPr>
        <w:t xml:space="preserve">torý </w:t>
      </w:r>
      <w:r w:rsidR="004D4D0C" w:rsidRPr="004D4D0C">
        <w:rPr>
          <w:b/>
          <w:bCs/>
          <w:i/>
          <w:iCs/>
          <w:sz w:val="24"/>
          <w:szCs w:val="24"/>
        </w:rPr>
        <w:t>je, ktorý bol a ktorý príde, Všemohúci</w:t>
      </w:r>
      <w:r w:rsidR="004D4D0C">
        <w:rPr>
          <w:b/>
          <w:bCs/>
          <w:i/>
          <w:iCs/>
          <w:sz w:val="24"/>
          <w:szCs w:val="24"/>
        </w:rPr>
        <w:t>.</w:t>
      </w:r>
      <w:r w:rsidR="004D4D0C" w:rsidRPr="004D4D0C">
        <w:rPr>
          <w:b/>
          <w:bCs/>
          <w:i/>
          <w:iCs/>
          <w:sz w:val="24"/>
          <w:szCs w:val="24"/>
        </w:rPr>
        <w:t>“</w:t>
      </w:r>
      <w:r w:rsidR="004D4D0C">
        <w:rPr>
          <w:sz w:val="24"/>
          <w:szCs w:val="24"/>
        </w:rPr>
        <w:t xml:space="preserve"> (Zjv 1,8). Boh jediný má jestvovanie sám zo seba a teda je jediný, kto skutočne </w:t>
      </w:r>
      <w:r w:rsidR="0065150F">
        <w:rPr>
          <w:sz w:val="24"/>
          <w:szCs w:val="24"/>
        </w:rPr>
        <w:t>jestvuje a má moc d</w:t>
      </w:r>
      <w:r w:rsidR="00E70894">
        <w:rPr>
          <w:sz w:val="24"/>
          <w:szCs w:val="24"/>
        </w:rPr>
        <w:t>ať</w:t>
      </w:r>
      <w:r w:rsidR="0065150F">
        <w:rPr>
          <w:sz w:val="24"/>
          <w:szCs w:val="24"/>
        </w:rPr>
        <w:t xml:space="preserve"> život.</w:t>
      </w:r>
    </w:p>
    <w:p w14:paraId="40E3C069" w14:textId="1B7E5E98" w:rsidR="0065150F" w:rsidRDefault="0065150F" w:rsidP="002219B9">
      <w:pPr>
        <w:tabs>
          <w:tab w:val="left" w:pos="3500"/>
        </w:tabs>
        <w:spacing w:after="12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 druhej odpovedi sa Boh predstavuje ako </w:t>
      </w:r>
      <w:r w:rsidRPr="00DA724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Boh vašich otcov, Boh Abraháma, Boh Izáka a Boh Jakuba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 w:rsidR="00DA724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Túto stať použil Pán Ježiš ako dôkaz, že </w:t>
      </w:r>
      <w:r w:rsidR="00E7089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Boh je Bohom živých a z jeho moci žijú aj tí, ktorí už podstúpili telesnú smrť. Keď sa Boh takto </w:t>
      </w:r>
      <w:r w:rsidR="002211EE">
        <w:rPr>
          <w:rFonts w:eastAsia="Times New Roman" w:cstheme="minorHAnsi"/>
          <w:color w:val="000000"/>
          <w:sz w:val="24"/>
          <w:szCs w:val="24"/>
          <w:lang w:eastAsia="sk-SK"/>
        </w:rPr>
        <w:t>predstavuje Mojžišovi</w:t>
      </w:r>
      <w:r w:rsidR="008D426C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 w:rsidR="002211E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naznačuje skutočnosť, ktorú Mojžiš a jeho súčasníci ešte nechápali a stala sa zrejmou až po príchode Božieho Syna na svet. Je to skutočnosť, že Boh </w:t>
      </w:r>
      <w:r w:rsidR="008F1138">
        <w:rPr>
          <w:rFonts w:eastAsia="Times New Roman" w:cstheme="minorHAnsi"/>
          <w:color w:val="000000"/>
          <w:sz w:val="24"/>
          <w:szCs w:val="24"/>
          <w:lang w:eastAsia="sk-SK"/>
        </w:rPr>
        <w:t>chráni človeka nielen v tomto živote, ale praje si, aby človek od neho prijal plnosť života a mal plné spoločenstvo s ním v Božom kráľovstve.</w:t>
      </w:r>
      <w:r w:rsidR="00576017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Boh vo svojom milosrdenstve zachraňuje človeka nielen v pozemskom živote, ale predovšetkým ho chráni pred nebezpečenstvom, ktoré mu hrozí od diabla. Oslobodzuje človeka z moci zla a smrti a dáva mu plnosť života.</w:t>
      </w:r>
    </w:p>
    <w:p w14:paraId="440ED992" w14:textId="3F6568DF" w:rsidR="009039FF" w:rsidRDefault="009039FF" w:rsidP="002219B9">
      <w:pPr>
        <w:tabs>
          <w:tab w:val="left" w:pos="3500"/>
        </w:tabs>
        <w:spacing w:after="12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Sv. Pavol v Liste Korinťanom píše,</w:t>
      </w:r>
      <w:r w:rsidR="008D42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že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aj keď Boh ponúka spásu všetkým, mnohí ju neprijímajú. Ako príklad uvádza vyslobodenie Izraelitov z Egypta. Všetci mali účasť na prejavoch Božej milosti, dostali tie isté Božie dary, ale </w:t>
      </w:r>
      <w:r w:rsidR="00F6777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napriek tomu väčšina z nich nedošla do krajiny, ktorú im Boh chcel dať. Príčinou ich zlyhania bola žiadostivosť zla a reptanie proti Bohu. Sv. Pavol uvádza tento príklad ako napomenutie pre </w:t>
      </w:r>
      <w:r w:rsidR="00C97423">
        <w:rPr>
          <w:rFonts w:eastAsia="Times New Roman" w:cstheme="minorHAnsi"/>
          <w:color w:val="000000"/>
          <w:sz w:val="24"/>
          <w:szCs w:val="24"/>
          <w:lang w:eastAsia="sk-SK"/>
        </w:rPr>
        <w:t>kresťanov</w:t>
      </w:r>
      <w:r w:rsidR="00F6777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aby sa vyvarovali podobných chýb. Na záver </w:t>
      </w:r>
      <w:r w:rsidR="000241B1">
        <w:rPr>
          <w:rFonts w:eastAsia="Times New Roman" w:cstheme="minorHAnsi"/>
          <w:color w:val="000000"/>
          <w:sz w:val="24"/>
          <w:szCs w:val="24"/>
          <w:lang w:eastAsia="sk-SK"/>
        </w:rPr>
        <w:t>vyzýva k bdelosti</w:t>
      </w:r>
      <w:r w:rsidR="00F6777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</w:t>
      </w:r>
      <w:r w:rsidR="000241B1" w:rsidRPr="000241B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„Preto kto si myslí, že stojí, nech si dáva pozor, aby nepadol.“</w:t>
      </w:r>
    </w:p>
    <w:p w14:paraId="6B9C0339" w14:textId="75A1F6D7" w:rsidR="000241B1" w:rsidRDefault="000241B1" w:rsidP="002219B9">
      <w:pPr>
        <w:tabs>
          <w:tab w:val="left" w:pos="3500"/>
        </w:tabs>
        <w:spacing w:after="120"/>
        <w:ind w:firstLine="708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Evanjeliové čítanie naznačuje, že podmienkou pre prijatie spásy a večného života je pokánie.</w:t>
      </w:r>
      <w:r w:rsidR="008D42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5C2030">
        <w:rPr>
          <w:rFonts w:eastAsia="Times New Roman" w:cstheme="minorHAnsi"/>
          <w:color w:val="000000"/>
          <w:sz w:val="24"/>
          <w:szCs w:val="24"/>
          <w:lang w:eastAsia="sk-SK"/>
        </w:rPr>
        <w:t>Pán Ježiš pripomína svojim poslucháčom dve tragické udalosti. Hovorí  o Galilejčanoch, ktorých dal pozabíjať Pilát a o osemnástich ľuďoch, ktor</w:t>
      </w:r>
      <w:r w:rsidR="00A12E7D">
        <w:rPr>
          <w:rFonts w:eastAsia="Times New Roman" w:cstheme="minorHAnsi"/>
          <w:color w:val="000000"/>
          <w:sz w:val="24"/>
          <w:szCs w:val="24"/>
          <w:lang w:eastAsia="sk-SK"/>
        </w:rPr>
        <w:t>í</w:t>
      </w:r>
      <w:r w:rsidR="005C203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zahynuli pri páde veže v Jeruzaleme. </w:t>
      </w:r>
      <w:r w:rsidR="00A12E7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Obete týchto </w:t>
      </w:r>
      <w:r w:rsidR="005D56FF">
        <w:rPr>
          <w:rFonts w:eastAsia="Times New Roman" w:cstheme="minorHAnsi"/>
          <w:color w:val="000000"/>
          <w:sz w:val="24"/>
          <w:szCs w:val="24"/>
          <w:lang w:eastAsia="sk-SK"/>
        </w:rPr>
        <w:t>tragédií neboli väčší hriešnici ako iní ľudia</w:t>
      </w:r>
      <w:r w:rsidR="006C0112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5D56F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Pán Ježiš </w:t>
      </w:r>
      <w:r w:rsidR="006C011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tieto príklady používa ako varovanie pre tých, ktorí nechcú robiť pokánie: </w:t>
      </w:r>
      <w:r w:rsidR="006C0112" w:rsidRPr="006C011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„... ak nebudete robiť pokánie, všetci podobne zahyniete“</w:t>
      </w:r>
      <w:r w:rsidR="006C0112">
        <w:rPr>
          <w:rFonts w:eastAsia="Times New Roman" w:cstheme="minorHAnsi"/>
          <w:color w:val="000000"/>
          <w:sz w:val="24"/>
          <w:szCs w:val="24"/>
          <w:lang w:eastAsia="sk-SK"/>
        </w:rPr>
        <w:t>. Nehovorí však o telesnej smrti, ale o duchovnej, čiže o večnom zatratení.</w:t>
      </w:r>
      <w:r w:rsidR="005A4AA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 nasledujúcom podobenstve o figovníku predstavuje Boha, ktorý je trpezlivý a dáva hriešnikovi čas na pokánie. Je to čas Božieho milosrdenstva. Človek musí tento čas dobre využiť, lebo po jeho uplynutí ostávajú iba dve možnosti: večný život alebo zatratenie.</w:t>
      </w:r>
    </w:p>
    <w:p w14:paraId="56627692" w14:textId="4D6C2C3C" w:rsidR="00CE72FD" w:rsidRPr="00E71F7D" w:rsidRDefault="00CE72FD" w:rsidP="00E71F7D">
      <w:pPr>
        <w:tabs>
          <w:tab w:val="left" w:pos="3500"/>
        </w:tabs>
        <w:jc w:val="both"/>
        <w:rPr>
          <w:sz w:val="24"/>
          <w:szCs w:val="24"/>
        </w:rPr>
      </w:pPr>
      <w:r w:rsidRPr="007E789B">
        <w:rPr>
          <w:b/>
          <w:bCs/>
          <w:sz w:val="24"/>
          <w:szCs w:val="24"/>
        </w:rPr>
        <w:lastRenderedPageBreak/>
        <w:t>Božie slovo</w:t>
      </w:r>
    </w:p>
    <w:p w14:paraId="1A6BA611" w14:textId="57429D8E" w:rsidR="00CE72FD" w:rsidRDefault="00DD1B97" w:rsidP="00CE7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7E789B">
        <w:rPr>
          <w:sz w:val="24"/>
          <w:szCs w:val="24"/>
        </w:rPr>
        <w:t xml:space="preserve">alm </w:t>
      </w:r>
      <w:r w:rsidR="00B43C68">
        <w:rPr>
          <w:sz w:val="24"/>
          <w:szCs w:val="24"/>
        </w:rPr>
        <w:t>103</w:t>
      </w:r>
      <w:r w:rsidR="005A4AA2">
        <w:rPr>
          <w:sz w:val="24"/>
          <w:szCs w:val="24"/>
        </w:rPr>
        <w:t xml:space="preserve"> je hymnus oslavujúci Božiu milosť. Je modlitbou človeka, ktorý zakúsil veľkosť Božieho milosrdenstva</w:t>
      </w:r>
      <w:r w:rsidR="007E789B">
        <w:rPr>
          <w:sz w:val="24"/>
          <w:szCs w:val="24"/>
        </w:rPr>
        <w:t>:</w:t>
      </w:r>
    </w:p>
    <w:p w14:paraId="31F568E2" w14:textId="77777777" w:rsidR="00B43C68" w:rsidRPr="009A265A" w:rsidRDefault="00B43C68" w:rsidP="00B43C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Dobroreč, duša moja, Pánovi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celé moje vnútro jeho menu svätému.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</w:r>
      <w:bookmarkStart w:id="1" w:name="_Hlk98109976"/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Dobroreč, duša moja, Pánovi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nezabúdaj na jeho dobrodenia.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Veď on ti odpúšťa všetky neprávosti,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on lieči všetky tvoje neduhy;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on vykupuje tvoj život zo záhuby,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on ťa venčí milosrdenstvom a milosťou.</w:t>
      </w:r>
      <w:bookmarkEnd w:id="1"/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Pán koná spravodlivo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prisudzuje právo všetkým utláčaným.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Mojžišovi zjavil svoje cesty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synom Izraela svoje skutky.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Milostivý a milosrdný je Pán,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zhovievavý a dobrotivý nesmierne.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Lebo ako vysoko je nebo od zeme,</w:t>
      </w:r>
      <w:r w:rsidRPr="009A265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také veľké je jeho zľutovanie voči tým, čo sa ho boja.</w:t>
      </w:r>
    </w:p>
    <w:p w14:paraId="7211E0B4" w14:textId="77777777" w:rsidR="006110CA" w:rsidRDefault="006110CA" w:rsidP="0047549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62485607" w14:textId="0D424843" w:rsidR="00DD1B97" w:rsidRPr="00E71F7D" w:rsidRDefault="00CE72FD" w:rsidP="00DD1B97">
      <w:pPr>
        <w:tabs>
          <w:tab w:val="left" w:pos="3500"/>
        </w:tabs>
        <w:jc w:val="both"/>
        <w:rPr>
          <w:sz w:val="24"/>
          <w:szCs w:val="24"/>
        </w:rPr>
      </w:pPr>
      <w:r w:rsidRPr="00187776">
        <w:rPr>
          <w:b/>
          <w:bCs/>
          <w:sz w:val="24"/>
          <w:szCs w:val="24"/>
        </w:rPr>
        <w:t>Úvaha</w:t>
      </w:r>
    </w:p>
    <w:p w14:paraId="0DC78298" w14:textId="284B54DB" w:rsidR="002204F8" w:rsidRDefault="00CE72FD" w:rsidP="00DE520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E5200">
        <w:rPr>
          <w:sz w:val="24"/>
          <w:szCs w:val="24"/>
        </w:rPr>
        <w:t xml:space="preserve">Žalm začína dvojnásobnou výzvou, ktorou modliaci sa človek pobáda svoju dušu, aby dobrorečila Pánovi. Opakovanie výzvy naznačuje veľkosť </w:t>
      </w:r>
      <w:r w:rsidR="00BA3D8A">
        <w:rPr>
          <w:sz w:val="24"/>
          <w:szCs w:val="24"/>
        </w:rPr>
        <w:t>vďačnosti, ktorou je naplnený ten, kto zakúsil Bož</w:t>
      </w:r>
      <w:r w:rsidR="003755B5">
        <w:rPr>
          <w:sz w:val="24"/>
          <w:szCs w:val="24"/>
        </w:rPr>
        <w:t>ie</w:t>
      </w:r>
      <w:r w:rsidR="00BA3D8A">
        <w:rPr>
          <w:sz w:val="24"/>
          <w:szCs w:val="24"/>
        </w:rPr>
        <w:t xml:space="preserve"> dobroden</w:t>
      </w:r>
      <w:r w:rsidR="003755B5">
        <w:rPr>
          <w:sz w:val="24"/>
          <w:szCs w:val="24"/>
        </w:rPr>
        <w:t>ia</w:t>
      </w:r>
      <w:r w:rsidR="00BA3D8A">
        <w:rPr>
          <w:sz w:val="24"/>
          <w:szCs w:val="24"/>
        </w:rPr>
        <w:t xml:space="preserve">. Hovorí, že celé jeho vnútro má dobrorečiť Pánovi – jeho srdce je preplnené vďačnosťou, ktorá ho úplne preniká. Zážitok Božieho milosrdenstva, ktorý mal, </w:t>
      </w:r>
      <w:r w:rsidR="00511830">
        <w:rPr>
          <w:sz w:val="24"/>
          <w:szCs w:val="24"/>
        </w:rPr>
        <w:t>bol taký silný, že si ho chce pamätať po celý život. Preto vyzýva svoju dušu, aby nezabúdala na Pánove dobrodenia.</w:t>
      </w:r>
    </w:p>
    <w:p w14:paraId="11B5BB27" w14:textId="57054212" w:rsidR="00511830" w:rsidRDefault="00511830" w:rsidP="00511830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ďalšej časti žalmista spomína dva spôsoby ako sa prejavujú Pánove dobrodenia, a to preukazovaním milosrdenstva a tým, že Pán koná spravodlivo. Božie milosrdenstvo zakúša žalmista keď mu Pán odpúšťa neprávosti , lieči jeho neduhy a vykupuje jeho život zo záhuby.</w:t>
      </w:r>
      <w:r w:rsidR="002F6169">
        <w:rPr>
          <w:sz w:val="24"/>
          <w:szCs w:val="24"/>
        </w:rPr>
        <w:t xml:space="preserve"> Tieto prejavy Božieho milosrdenstva zachraňujú človeka pred záhubou. Preto sa cíti ako víťaz, ktorý získal tú najväčšiu cenu: život. Víťazi bývali korunovaní vencom. Keďže žalmista získal víťazstvo, je tiež ovenčený. Nie je to však obyčajný veniec, ale symbolický veniec uvitý z Božieho milosrdenstva a</w:t>
      </w:r>
      <w:r w:rsidR="00C90474">
        <w:rPr>
          <w:sz w:val="24"/>
          <w:szCs w:val="24"/>
        </w:rPr>
        <w:t> milosti. Taký veniec vyjadruje, že víťazstvo nie je dielom človeka, ale Boha a slúži na jeho slávu.</w:t>
      </w:r>
    </w:p>
    <w:p w14:paraId="7FC486E7" w14:textId="50BBDAE7" w:rsidR="00C90474" w:rsidRDefault="00C90474" w:rsidP="00511830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Potom nasleduje pripomienka Božej spravodlivosti. Vo všeobecnosti sa Božia spravodlivosť prejavuje tým, že Pán prisudzuje právo všetkým utláčaným. Konkrétne sa hovorí o Mojžišovi a Izraelitoch, ktorí zakúsili, že Pán koná spravodlivo, keď ich vyslobodil z rúk ich utláčateľov a vyviedol ich z Egypta.</w:t>
      </w:r>
    </w:p>
    <w:p w14:paraId="51C9BF09" w14:textId="60549E68" w:rsidR="00C90474" w:rsidRDefault="00C90474" w:rsidP="00511830">
      <w:pPr>
        <w:spacing w:after="12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>V závere žalmista vyznáva, že Božia dobrota je nesmierna. Veľkosť Božieho zľutovania prirovnáva k</w:t>
      </w:r>
      <w:r w:rsidR="00015E1C">
        <w:rPr>
          <w:sz w:val="24"/>
          <w:szCs w:val="24"/>
        </w:rPr>
        <w:t> vzdialenosti medzi nebom a zemou, ale pripomína, ž k tomu, aby človek mohol zakúsiť nesmiernu Božiu dobrotu, je potrebné splniť jednu podmienku. Je ňou bázeň voči Bohu.</w:t>
      </w:r>
    </w:p>
    <w:p w14:paraId="79CABE58" w14:textId="416012A2" w:rsidR="00CE72FD" w:rsidRPr="00FB7F2D" w:rsidRDefault="00CE72FD" w:rsidP="00372F3F">
      <w:pPr>
        <w:jc w:val="both"/>
        <w:rPr>
          <w:b/>
          <w:bCs/>
          <w:sz w:val="24"/>
          <w:szCs w:val="24"/>
        </w:rPr>
      </w:pPr>
      <w:r w:rsidRPr="00FB7F2D">
        <w:rPr>
          <w:b/>
          <w:bCs/>
          <w:sz w:val="24"/>
          <w:szCs w:val="24"/>
        </w:rPr>
        <w:lastRenderedPageBreak/>
        <w:t>Výzva Božieho slova pre nás</w:t>
      </w:r>
    </w:p>
    <w:p w14:paraId="60667855" w14:textId="02D8406F" w:rsidR="001E13CD" w:rsidRDefault="00CE72FD" w:rsidP="00BD06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0644">
        <w:rPr>
          <w:sz w:val="24"/>
          <w:szCs w:val="24"/>
        </w:rPr>
        <w:t>Boh nás všetkých pozýva k plnosti života, ktorá sa prejavuje prinášaním hojného ovocia dobra. Dosiahnuť ju môžeme cestou pokánia, na ktorej sa oslobodzujeme od zlých žiadostí a dávame stále viac priestoru pôsobeniu Božej milosti. Pokánie má byť stálym procesom, lebo iba tak nezastaneme na polceste, ale budeme napredovať k svätosti. Nikto počas svojho pozemského života nemôže povedať, že už vyplnil Boží príkaz: „Buďte svätí, lebo ja, Pán, váš Boh, som svätý!“ (Lv 19,2b).</w:t>
      </w:r>
    </w:p>
    <w:p w14:paraId="3D2C8C5C" w14:textId="10A645B3" w:rsidR="00BD0644" w:rsidRPr="003E3AF6" w:rsidRDefault="00BD0644" w:rsidP="00BD0644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ab/>
        <w:t xml:space="preserve">Ak máme túžbu rásť vo svätosti, </w:t>
      </w:r>
      <w:r w:rsidR="003F1047">
        <w:rPr>
          <w:sz w:val="24"/>
          <w:szCs w:val="24"/>
        </w:rPr>
        <w:t xml:space="preserve">Pán doplní našu snahu svojou milosťou, aby sme mohli víťaziť nad svojou slabosťou a útokmi Zlého. Božie milosrdenstvo, prejavujúce sa vo chvíľach našich slabostí, zlyhaní a pádov, je dôkazom, že Boh si praje, aby sme žili náš život v plnosti tak po telesnej, ako aj duševnej a duchovnej stránke. Božie milosrdenstvo , dvíhajúce nás z našich pádov a obnovujúce našu ľudskú dôstojnosť, dáva zmysel nášmu pokániu a životu. Ono nás presviedča o pravdivosti slov žalmu: </w:t>
      </w:r>
      <w:r w:rsidR="003F1047" w:rsidRPr="003E3AF6">
        <w:rPr>
          <w:b/>
          <w:bCs/>
          <w:i/>
          <w:iCs/>
          <w:sz w:val="24"/>
          <w:szCs w:val="24"/>
        </w:rPr>
        <w:t xml:space="preserve">„...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ako vysoko je nebo od zeme,</w:t>
      </w:r>
      <w:r w:rsid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také veľké je jeho zľutovanie voči tým, čo sa ho boja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“</w:t>
      </w:r>
      <w:r w:rsidR="003E3AF6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Zasiahnutí touto skúsenosťou môžeme sa pripojiť k žalmistovi, vyjadrujúcemu svoju vďačnosť slovami: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„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Dobroreč, duša moja, Pánovi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a nezabúdaj na jeho dobrodenia.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Veď on ti odpúšťa všetky neprávosti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...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on vykupuje tvoj život zo záhuby,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on ťa venčí milosrdenstvom a milosťou.</w:t>
      </w:r>
      <w:r w:rsidR="003E3AF6" w:rsidRPr="003E3AF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“</w:t>
      </w:r>
    </w:p>
    <w:p w14:paraId="64C7C35A" w14:textId="65DAA108" w:rsidR="00CE72FD" w:rsidRPr="00837604" w:rsidRDefault="00CE72FD" w:rsidP="00CE72FD">
      <w:pPr>
        <w:jc w:val="both"/>
        <w:rPr>
          <w:sz w:val="24"/>
          <w:szCs w:val="24"/>
        </w:rPr>
      </w:pPr>
      <w:r w:rsidRPr="00837604">
        <w:rPr>
          <w:b/>
          <w:bCs/>
          <w:sz w:val="24"/>
          <w:szCs w:val="24"/>
        </w:rPr>
        <w:t>Otázky na uvažovanie</w:t>
      </w:r>
    </w:p>
    <w:p w14:paraId="5E9E3686" w14:textId="1912FE4E" w:rsidR="00CE72FD" w:rsidRDefault="00565A97" w:rsidP="002E0788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 spokojný so svojim životom, alebo cítim potrebu konať pokánie?</w:t>
      </w:r>
    </w:p>
    <w:p w14:paraId="5A785D88" w14:textId="0283339B" w:rsidR="00837604" w:rsidRDefault="00565A97" w:rsidP="002E0788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Čo si viac uvedomujem: svoju slabosť a hriešnosť alebo Božie milosrdenstvo prejavujúce sa v mojom živote</w:t>
      </w:r>
      <w:r w:rsidR="003B5196">
        <w:rPr>
          <w:sz w:val="24"/>
          <w:szCs w:val="24"/>
        </w:rPr>
        <w:t>?</w:t>
      </w:r>
    </w:p>
    <w:p w14:paraId="4CF0823A" w14:textId="207D8C7C" w:rsidR="00837604" w:rsidRDefault="00565A97" w:rsidP="002E0788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Vnímam ako Boh pôsobí v mojom živote a cítim potrebu ďakovať mu za to</w:t>
      </w:r>
      <w:r w:rsidR="00A52C4A">
        <w:rPr>
          <w:sz w:val="24"/>
          <w:szCs w:val="24"/>
        </w:rPr>
        <w:t>?</w:t>
      </w:r>
    </w:p>
    <w:p w14:paraId="5E48A9F0" w14:textId="77777777" w:rsidR="004A3AFC" w:rsidRDefault="004A3AFC" w:rsidP="004A3A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Odpoveď a p</w:t>
      </w:r>
      <w:r w:rsidRPr="00186345">
        <w:rPr>
          <w:b/>
          <w:bCs/>
          <w:sz w:val="24"/>
          <w:szCs w:val="24"/>
        </w:rPr>
        <w:t>redsavzatie</w:t>
      </w:r>
    </w:p>
    <w:p w14:paraId="24AC37D4" w14:textId="77777777" w:rsidR="004A3AFC" w:rsidRPr="00E453AA" w:rsidRDefault="004A3AFC" w:rsidP="004A3A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453AA">
        <w:rPr>
          <w:sz w:val="24"/>
          <w:szCs w:val="24"/>
        </w:rPr>
        <w:t xml:space="preserve">Kto chce, môže </w:t>
      </w:r>
      <w:r>
        <w:rPr>
          <w:sz w:val="24"/>
          <w:szCs w:val="24"/>
        </w:rPr>
        <w:t>povedať ostatným, ako ho oslovilo Božie slovo.</w:t>
      </w:r>
    </w:p>
    <w:p w14:paraId="30A805A2" w14:textId="77777777" w:rsidR="00C14676" w:rsidRPr="00186345" w:rsidRDefault="00C14676" w:rsidP="00C146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 si dáme </w:t>
      </w:r>
      <w:r w:rsidRPr="00186345">
        <w:rPr>
          <w:sz w:val="24"/>
          <w:szCs w:val="24"/>
        </w:rPr>
        <w:t>predsavzatie?</w:t>
      </w:r>
    </w:p>
    <w:p w14:paraId="0DC110C0" w14:textId="77777777" w:rsidR="004A3AFC" w:rsidRDefault="004A3AFC" w:rsidP="004A3A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Záverečná modlitba</w:t>
      </w:r>
    </w:p>
    <w:p w14:paraId="18F7ADA9" w14:textId="42AC46AE" w:rsidR="00CE72FD" w:rsidRPr="00186345" w:rsidRDefault="004A3AFC" w:rsidP="004A3A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02B1">
        <w:rPr>
          <w:sz w:val="24"/>
          <w:szCs w:val="24"/>
        </w:rPr>
        <w:t>Poďakujme Bohu za jeho slovo, ktoré je pre nás slovom života a spásy.</w:t>
      </w:r>
    </w:p>
    <w:sectPr w:rsidR="00CE72FD" w:rsidRPr="00186345" w:rsidSect="006110CA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A1D1" w14:textId="77777777" w:rsidR="005A45FD" w:rsidRDefault="005A45FD" w:rsidP="00835850">
      <w:pPr>
        <w:spacing w:after="0" w:line="240" w:lineRule="auto"/>
      </w:pPr>
      <w:r>
        <w:separator/>
      </w:r>
    </w:p>
  </w:endnote>
  <w:endnote w:type="continuationSeparator" w:id="0">
    <w:p w14:paraId="1E78B517" w14:textId="77777777" w:rsidR="005A45FD" w:rsidRDefault="005A45FD" w:rsidP="008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65B" w14:textId="538170BF" w:rsidR="003055C2" w:rsidRDefault="003055C2">
    <w:pPr>
      <w:pStyle w:val="Pta"/>
    </w:pPr>
    <w:r>
      <w:t>Pôstna obnova 202</w:t>
    </w:r>
    <w:r w:rsidR="0059205B">
      <w:t>2</w:t>
    </w: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 xml:space="preserve">Strana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 xml:space="preserve"> </w:t>
    </w:r>
    <w:r>
      <w:ptab w:relativeTo="margin" w:alignment="right" w:leader="none"/>
    </w:r>
    <w:r>
      <w:t>Emil Králik SVD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FB04" w14:textId="77777777" w:rsidR="005A45FD" w:rsidRDefault="005A45FD" w:rsidP="00835850">
      <w:pPr>
        <w:spacing w:after="0" w:line="240" w:lineRule="auto"/>
      </w:pPr>
      <w:r>
        <w:separator/>
      </w:r>
    </w:p>
  </w:footnote>
  <w:footnote w:type="continuationSeparator" w:id="0">
    <w:p w14:paraId="0876BA32" w14:textId="77777777" w:rsidR="005A45FD" w:rsidRDefault="005A45FD" w:rsidP="008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2AD"/>
    <w:multiLevelType w:val="hybridMultilevel"/>
    <w:tmpl w:val="C4AA64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2C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353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DD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3F5"/>
    <w:multiLevelType w:val="hybridMultilevel"/>
    <w:tmpl w:val="DA9AFCF2"/>
    <w:lvl w:ilvl="0" w:tplc="5FA8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56475"/>
    <w:multiLevelType w:val="hybridMultilevel"/>
    <w:tmpl w:val="B4A82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E00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0E64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4FE7"/>
    <w:multiLevelType w:val="hybridMultilevel"/>
    <w:tmpl w:val="C484B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1242F"/>
    <w:multiLevelType w:val="hybridMultilevel"/>
    <w:tmpl w:val="2746157A"/>
    <w:lvl w:ilvl="0" w:tplc="8D42A3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A1385C"/>
    <w:multiLevelType w:val="hybridMultilevel"/>
    <w:tmpl w:val="345AB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65CA1"/>
    <w:multiLevelType w:val="hybridMultilevel"/>
    <w:tmpl w:val="620E3F28"/>
    <w:lvl w:ilvl="0" w:tplc="74D459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3071F4"/>
    <w:multiLevelType w:val="hybridMultilevel"/>
    <w:tmpl w:val="CCF42198"/>
    <w:lvl w:ilvl="0" w:tplc="5852C3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643F4D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01083"/>
    <w:rsid w:val="00002FEE"/>
    <w:rsid w:val="00013797"/>
    <w:rsid w:val="00015E1C"/>
    <w:rsid w:val="000202BE"/>
    <w:rsid w:val="000205EB"/>
    <w:rsid w:val="000241B1"/>
    <w:rsid w:val="00030E15"/>
    <w:rsid w:val="000313AF"/>
    <w:rsid w:val="00032C76"/>
    <w:rsid w:val="0004215E"/>
    <w:rsid w:val="00046592"/>
    <w:rsid w:val="00050477"/>
    <w:rsid w:val="00056188"/>
    <w:rsid w:val="00061377"/>
    <w:rsid w:val="00070B57"/>
    <w:rsid w:val="00072827"/>
    <w:rsid w:val="000729BC"/>
    <w:rsid w:val="00083CE6"/>
    <w:rsid w:val="0009301B"/>
    <w:rsid w:val="00097F59"/>
    <w:rsid w:val="00097F8C"/>
    <w:rsid w:val="000D4116"/>
    <w:rsid w:val="000F23DA"/>
    <w:rsid w:val="000F7016"/>
    <w:rsid w:val="001027E2"/>
    <w:rsid w:val="00114475"/>
    <w:rsid w:val="00123F30"/>
    <w:rsid w:val="00144229"/>
    <w:rsid w:val="001522CD"/>
    <w:rsid w:val="00153741"/>
    <w:rsid w:val="001631BD"/>
    <w:rsid w:val="001643E1"/>
    <w:rsid w:val="00176914"/>
    <w:rsid w:val="00184418"/>
    <w:rsid w:val="00185D86"/>
    <w:rsid w:val="00186345"/>
    <w:rsid w:val="00187776"/>
    <w:rsid w:val="00193B2B"/>
    <w:rsid w:val="0019490A"/>
    <w:rsid w:val="001A07D2"/>
    <w:rsid w:val="001A6B68"/>
    <w:rsid w:val="001B12DB"/>
    <w:rsid w:val="001C155E"/>
    <w:rsid w:val="001C3D7F"/>
    <w:rsid w:val="001D3483"/>
    <w:rsid w:val="001E13CD"/>
    <w:rsid w:val="001F3D68"/>
    <w:rsid w:val="00201EC7"/>
    <w:rsid w:val="00203D5F"/>
    <w:rsid w:val="00215CE5"/>
    <w:rsid w:val="002204F8"/>
    <w:rsid w:val="002211EE"/>
    <w:rsid w:val="002219B9"/>
    <w:rsid w:val="00222FE3"/>
    <w:rsid w:val="00230319"/>
    <w:rsid w:val="00245619"/>
    <w:rsid w:val="002616E1"/>
    <w:rsid w:val="00261BF4"/>
    <w:rsid w:val="00265175"/>
    <w:rsid w:val="00266E35"/>
    <w:rsid w:val="002C4157"/>
    <w:rsid w:val="002E0788"/>
    <w:rsid w:val="002F1540"/>
    <w:rsid w:val="002F6169"/>
    <w:rsid w:val="00301A45"/>
    <w:rsid w:val="003042FE"/>
    <w:rsid w:val="003055C2"/>
    <w:rsid w:val="00321A2E"/>
    <w:rsid w:val="00324F4F"/>
    <w:rsid w:val="003257DB"/>
    <w:rsid w:val="0032690D"/>
    <w:rsid w:val="00334DD4"/>
    <w:rsid w:val="0034133F"/>
    <w:rsid w:val="00347D14"/>
    <w:rsid w:val="00352FF4"/>
    <w:rsid w:val="00356E1F"/>
    <w:rsid w:val="00364643"/>
    <w:rsid w:val="00364834"/>
    <w:rsid w:val="00365FEF"/>
    <w:rsid w:val="00372F3F"/>
    <w:rsid w:val="003755B5"/>
    <w:rsid w:val="00393385"/>
    <w:rsid w:val="00393824"/>
    <w:rsid w:val="003B5196"/>
    <w:rsid w:val="003C758F"/>
    <w:rsid w:val="003D4570"/>
    <w:rsid w:val="003D791C"/>
    <w:rsid w:val="003D7DD0"/>
    <w:rsid w:val="003E3AF6"/>
    <w:rsid w:val="003F1047"/>
    <w:rsid w:val="003F55C4"/>
    <w:rsid w:val="003F76E1"/>
    <w:rsid w:val="0041322A"/>
    <w:rsid w:val="00423815"/>
    <w:rsid w:val="0042597B"/>
    <w:rsid w:val="00431FB4"/>
    <w:rsid w:val="00443C8D"/>
    <w:rsid w:val="00447377"/>
    <w:rsid w:val="0047111F"/>
    <w:rsid w:val="00473659"/>
    <w:rsid w:val="0047549F"/>
    <w:rsid w:val="00486947"/>
    <w:rsid w:val="0049268D"/>
    <w:rsid w:val="004A3AFC"/>
    <w:rsid w:val="004A3C40"/>
    <w:rsid w:val="004A413C"/>
    <w:rsid w:val="004B00F8"/>
    <w:rsid w:val="004C3D65"/>
    <w:rsid w:val="004C3F2A"/>
    <w:rsid w:val="004D4D0C"/>
    <w:rsid w:val="004D7EF1"/>
    <w:rsid w:val="00501754"/>
    <w:rsid w:val="00504048"/>
    <w:rsid w:val="00511830"/>
    <w:rsid w:val="00517193"/>
    <w:rsid w:val="00525EC1"/>
    <w:rsid w:val="005312C2"/>
    <w:rsid w:val="00537633"/>
    <w:rsid w:val="0054041B"/>
    <w:rsid w:val="00544D61"/>
    <w:rsid w:val="00565A97"/>
    <w:rsid w:val="00574E5E"/>
    <w:rsid w:val="00576017"/>
    <w:rsid w:val="0057643B"/>
    <w:rsid w:val="00586754"/>
    <w:rsid w:val="00591188"/>
    <w:rsid w:val="0059205B"/>
    <w:rsid w:val="005959DA"/>
    <w:rsid w:val="005A45FD"/>
    <w:rsid w:val="005A4AA2"/>
    <w:rsid w:val="005A6CBF"/>
    <w:rsid w:val="005B2693"/>
    <w:rsid w:val="005B2D53"/>
    <w:rsid w:val="005B4668"/>
    <w:rsid w:val="005C2030"/>
    <w:rsid w:val="005D56FF"/>
    <w:rsid w:val="005D7CD0"/>
    <w:rsid w:val="005E09EF"/>
    <w:rsid w:val="005E2A40"/>
    <w:rsid w:val="006008A7"/>
    <w:rsid w:val="0060392A"/>
    <w:rsid w:val="006110CA"/>
    <w:rsid w:val="00613D99"/>
    <w:rsid w:val="0063404B"/>
    <w:rsid w:val="00641E58"/>
    <w:rsid w:val="00642040"/>
    <w:rsid w:val="00643F87"/>
    <w:rsid w:val="006455F8"/>
    <w:rsid w:val="0065150F"/>
    <w:rsid w:val="00651639"/>
    <w:rsid w:val="00673DE2"/>
    <w:rsid w:val="00674D6D"/>
    <w:rsid w:val="006851C6"/>
    <w:rsid w:val="006A060E"/>
    <w:rsid w:val="006A223D"/>
    <w:rsid w:val="006C0112"/>
    <w:rsid w:val="006C2E21"/>
    <w:rsid w:val="006C543A"/>
    <w:rsid w:val="006C619E"/>
    <w:rsid w:val="006C61EB"/>
    <w:rsid w:val="006D4B9D"/>
    <w:rsid w:val="00710A4A"/>
    <w:rsid w:val="00717D6A"/>
    <w:rsid w:val="00725E79"/>
    <w:rsid w:val="007270CA"/>
    <w:rsid w:val="007338C2"/>
    <w:rsid w:val="007369E9"/>
    <w:rsid w:val="00743862"/>
    <w:rsid w:val="00751B72"/>
    <w:rsid w:val="00755F17"/>
    <w:rsid w:val="00767245"/>
    <w:rsid w:val="00767B09"/>
    <w:rsid w:val="00793C60"/>
    <w:rsid w:val="007A0C2A"/>
    <w:rsid w:val="007A3D9F"/>
    <w:rsid w:val="007B62EB"/>
    <w:rsid w:val="007C30E7"/>
    <w:rsid w:val="007C4FBC"/>
    <w:rsid w:val="007C525C"/>
    <w:rsid w:val="007C5303"/>
    <w:rsid w:val="007C561E"/>
    <w:rsid w:val="007D24C2"/>
    <w:rsid w:val="007E0CEC"/>
    <w:rsid w:val="007E21CF"/>
    <w:rsid w:val="007E789B"/>
    <w:rsid w:val="00802962"/>
    <w:rsid w:val="00807CF4"/>
    <w:rsid w:val="00812A6A"/>
    <w:rsid w:val="00835850"/>
    <w:rsid w:val="00837604"/>
    <w:rsid w:val="00837D53"/>
    <w:rsid w:val="0084526A"/>
    <w:rsid w:val="008A4869"/>
    <w:rsid w:val="008B081B"/>
    <w:rsid w:val="008B0B96"/>
    <w:rsid w:val="008B588C"/>
    <w:rsid w:val="008C64F8"/>
    <w:rsid w:val="008D426C"/>
    <w:rsid w:val="008D7C36"/>
    <w:rsid w:val="008E1CA0"/>
    <w:rsid w:val="008E59B2"/>
    <w:rsid w:val="008F1138"/>
    <w:rsid w:val="008F468E"/>
    <w:rsid w:val="009039FF"/>
    <w:rsid w:val="0091767C"/>
    <w:rsid w:val="0092527C"/>
    <w:rsid w:val="00946E67"/>
    <w:rsid w:val="00954350"/>
    <w:rsid w:val="00954B79"/>
    <w:rsid w:val="00962BC4"/>
    <w:rsid w:val="00973E30"/>
    <w:rsid w:val="00974782"/>
    <w:rsid w:val="00977371"/>
    <w:rsid w:val="009878E3"/>
    <w:rsid w:val="009A265A"/>
    <w:rsid w:val="009A45BC"/>
    <w:rsid w:val="009A7DC4"/>
    <w:rsid w:val="009B3343"/>
    <w:rsid w:val="009C2D6D"/>
    <w:rsid w:val="009C3AB8"/>
    <w:rsid w:val="009D0CF9"/>
    <w:rsid w:val="009D720C"/>
    <w:rsid w:val="009E34DB"/>
    <w:rsid w:val="009F0053"/>
    <w:rsid w:val="00A01D20"/>
    <w:rsid w:val="00A12E7D"/>
    <w:rsid w:val="00A33FE1"/>
    <w:rsid w:val="00A45E1F"/>
    <w:rsid w:val="00A52C4A"/>
    <w:rsid w:val="00A61289"/>
    <w:rsid w:val="00A6142E"/>
    <w:rsid w:val="00A759BF"/>
    <w:rsid w:val="00A7666D"/>
    <w:rsid w:val="00AA621A"/>
    <w:rsid w:val="00AB25EA"/>
    <w:rsid w:val="00AB593D"/>
    <w:rsid w:val="00AC5893"/>
    <w:rsid w:val="00AD6341"/>
    <w:rsid w:val="00AD6B48"/>
    <w:rsid w:val="00AF36EB"/>
    <w:rsid w:val="00AF3B01"/>
    <w:rsid w:val="00B003DE"/>
    <w:rsid w:val="00B133C3"/>
    <w:rsid w:val="00B1681A"/>
    <w:rsid w:val="00B171D4"/>
    <w:rsid w:val="00B20665"/>
    <w:rsid w:val="00B328FD"/>
    <w:rsid w:val="00B40772"/>
    <w:rsid w:val="00B43C68"/>
    <w:rsid w:val="00B53F41"/>
    <w:rsid w:val="00B67CAD"/>
    <w:rsid w:val="00B81EAF"/>
    <w:rsid w:val="00B82132"/>
    <w:rsid w:val="00B9158F"/>
    <w:rsid w:val="00B950E5"/>
    <w:rsid w:val="00B96B04"/>
    <w:rsid w:val="00BA1C58"/>
    <w:rsid w:val="00BA3D8A"/>
    <w:rsid w:val="00BA49B7"/>
    <w:rsid w:val="00BA5F24"/>
    <w:rsid w:val="00BB22CD"/>
    <w:rsid w:val="00BB2D69"/>
    <w:rsid w:val="00BC0608"/>
    <w:rsid w:val="00BD0644"/>
    <w:rsid w:val="00BD0811"/>
    <w:rsid w:val="00BE0DCE"/>
    <w:rsid w:val="00BE4BDA"/>
    <w:rsid w:val="00BE5AD3"/>
    <w:rsid w:val="00BF1B16"/>
    <w:rsid w:val="00BF750B"/>
    <w:rsid w:val="00C14676"/>
    <w:rsid w:val="00C37AE6"/>
    <w:rsid w:val="00C477FA"/>
    <w:rsid w:val="00C64253"/>
    <w:rsid w:val="00C64E2B"/>
    <w:rsid w:val="00C73B77"/>
    <w:rsid w:val="00C74A22"/>
    <w:rsid w:val="00C90474"/>
    <w:rsid w:val="00C94029"/>
    <w:rsid w:val="00C96366"/>
    <w:rsid w:val="00C97423"/>
    <w:rsid w:val="00CA31AD"/>
    <w:rsid w:val="00CA4948"/>
    <w:rsid w:val="00CB2F3A"/>
    <w:rsid w:val="00CB5E95"/>
    <w:rsid w:val="00CE45AC"/>
    <w:rsid w:val="00CE52EB"/>
    <w:rsid w:val="00CE6BD2"/>
    <w:rsid w:val="00CE72FD"/>
    <w:rsid w:val="00CF33BA"/>
    <w:rsid w:val="00D008C9"/>
    <w:rsid w:val="00D036DA"/>
    <w:rsid w:val="00D22711"/>
    <w:rsid w:val="00D24F6D"/>
    <w:rsid w:val="00D3269C"/>
    <w:rsid w:val="00D35F08"/>
    <w:rsid w:val="00D365B7"/>
    <w:rsid w:val="00D45FC3"/>
    <w:rsid w:val="00D47A95"/>
    <w:rsid w:val="00D52A94"/>
    <w:rsid w:val="00D549AF"/>
    <w:rsid w:val="00D5545B"/>
    <w:rsid w:val="00D85146"/>
    <w:rsid w:val="00D9609D"/>
    <w:rsid w:val="00DA724D"/>
    <w:rsid w:val="00DB79B7"/>
    <w:rsid w:val="00DC5123"/>
    <w:rsid w:val="00DD03CB"/>
    <w:rsid w:val="00DD1B97"/>
    <w:rsid w:val="00DE1D9D"/>
    <w:rsid w:val="00DE2186"/>
    <w:rsid w:val="00DE24ED"/>
    <w:rsid w:val="00DE366C"/>
    <w:rsid w:val="00DE5200"/>
    <w:rsid w:val="00E02CB7"/>
    <w:rsid w:val="00E02D57"/>
    <w:rsid w:val="00E052E8"/>
    <w:rsid w:val="00E1199F"/>
    <w:rsid w:val="00E1356A"/>
    <w:rsid w:val="00E266FC"/>
    <w:rsid w:val="00E34290"/>
    <w:rsid w:val="00E44666"/>
    <w:rsid w:val="00E453AA"/>
    <w:rsid w:val="00E556EE"/>
    <w:rsid w:val="00E62757"/>
    <w:rsid w:val="00E65297"/>
    <w:rsid w:val="00E70894"/>
    <w:rsid w:val="00E71F7D"/>
    <w:rsid w:val="00E735C9"/>
    <w:rsid w:val="00E75A1B"/>
    <w:rsid w:val="00E875BF"/>
    <w:rsid w:val="00EB68BF"/>
    <w:rsid w:val="00ED0E1F"/>
    <w:rsid w:val="00EE07F1"/>
    <w:rsid w:val="00EF426D"/>
    <w:rsid w:val="00EF61FC"/>
    <w:rsid w:val="00F00EFA"/>
    <w:rsid w:val="00F06F0F"/>
    <w:rsid w:val="00F22952"/>
    <w:rsid w:val="00F338B3"/>
    <w:rsid w:val="00F35015"/>
    <w:rsid w:val="00F40217"/>
    <w:rsid w:val="00F41799"/>
    <w:rsid w:val="00F47A66"/>
    <w:rsid w:val="00F47B03"/>
    <w:rsid w:val="00F6777B"/>
    <w:rsid w:val="00F80A46"/>
    <w:rsid w:val="00F918F4"/>
    <w:rsid w:val="00F97370"/>
    <w:rsid w:val="00FA073D"/>
    <w:rsid w:val="00FA1220"/>
    <w:rsid w:val="00FA54FB"/>
    <w:rsid w:val="00FB1F1F"/>
    <w:rsid w:val="00FB7F2D"/>
    <w:rsid w:val="00FD2B0B"/>
    <w:rsid w:val="00FD4420"/>
    <w:rsid w:val="00FE32BC"/>
    <w:rsid w:val="00FE4578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A35"/>
  <w15:chartTrackingRefBased/>
  <w15:docId w15:val="{F4AE3775-F84E-430B-A3A0-CEA035D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5850"/>
  </w:style>
  <w:style w:type="paragraph" w:styleId="Pta">
    <w:name w:val="footer"/>
    <w:basedOn w:val="Normlny"/>
    <w:link w:val="Pt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5850"/>
  </w:style>
  <w:style w:type="paragraph" w:styleId="Odsekzoznamu">
    <w:name w:val="List Paragraph"/>
    <w:basedOn w:val="Normlny"/>
    <w:uiPriority w:val="34"/>
    <w:qFormat/>
    <w:rsid w:val="00B821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BC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A3A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4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7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090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515266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1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9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0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6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953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1791777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0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72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38358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5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0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399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947467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2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50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3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5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2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1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3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1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8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7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c.kbs.sk/?in=Ex3,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kc.kbs.sk/?in=Lk13,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c.kbs.sk/?in=1Kor10,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1733-D588-4436-907A-A1D63CB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Kralik</dc:creator>
  <cp:keywords/>
  <dc:description/>
  <cp:lastModifiedBy>Emil Kralik</cp:lastModifiedBy>
  <cp:revision>14</cp:revision>
  <cp:lastPrinted>2022-03-07T08:10:00Z</cp:lastPrinted>
  <dcterms:created xsi:type="dcterms:W3CDTF">2022-03-07T08:14:00Z</dcterms:created>
  <dcterms:modified xsi:type="dcterms:W3CDTF">2022-03-14T00:00:00Z</dcterms:modified>
</cp:coreProperties>
</file>